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spacing w:after="0" w:line="360" w:lineRule="auto"/>
        <w:jc w:val="center"/>
        <w:rPr>
          <w:rFonts w:ascii="Times New Roman" w:hAnsi="Times New Roman" w:eastAsia="方正大黑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大黑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黄冈师范学院201</w:t>
      </w:r>
      <w:r>
        <w:rPr>
          <w:rFonts w:hint="eastAsia" w:ascii="Times New Roman" w:hAnsi="Times New Roman" w:eastAsia="方正大黑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大黑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年普通专升本招生考试科目</w:t>
      </w:r>
    </w:p>
    <w:tbl>
      <w:tblPr>
        <w:tblStyle w:val="3"/>
        <w:tblW w:w="88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2977"/>
        <w:gridCol w:w="4227"/>
        <w:gridCol w:w="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</w:trPr>
        <w:tc>
          <w:tcPr>
            <w:tcW w:w="7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2．专业综合（国际贸易理论与实务、会计学原理）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2．专业综合（民法总论）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2．专业综合（中国古代文学、现代汉语）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秘书学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2．专业综合（秘书学、实用写作知识及其技能）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1．听力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2．综合英语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数学与应用数学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2．专业综合（高等代数、数学分析）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2．机械制图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汽车服务工程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2．机械设计基础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2．专业综合（模拟电子技术、数字电子技术）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2．专业综合（C语言、数据结构）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2．专业综合（建筑材料）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2．专业综合（会计学原理、管理学原理）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</w:t>
            </w:r>
            <w:r>
              <w:rPr>
                <w:rFonts w:hint="eastAsia" w:ascii="Times New Roman" w:hAnsi="Times New Roman" w:eastAsia="新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旅游学概论</w:t>
            </w: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音乐学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2．专业综合（基础乐理、音乐专长）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1．大学英语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2．专业综合（设计概论、版式设计）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3．专业设计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/>
    <w:sectPr>
      <w:pgSz w:w="11906" w:h="16838"/>
      <w:pgMar w:top="1559" w:right="1417" w:bottom="1417" w:left="155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B6F68"/>
    <w:rsid w:val="2CDB6F68"/>
    <w:rsid w:val="49C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20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2019-05-12T03:15:00Z</dcterms:created>
  <dc:creator>快乐的鱼</dc:creator>
  <cp:lastModifiedBy>快乐的鱼</cp:lastModifiedBy>
  <dcterms:modified xsi:type="dcterms:W3CDTF">2019-05-12T03:24:01Z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